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b/>
          <w:sz w:val="24"/>
          <w:szCs w:val="24"/>
          <w:lang w:eastAsia="ru-RU"/>
        </w:rPr>
      </w:pPr>
      <w:bookmarkStart w:id="0" w:name="_GoBack"/>
      <w:bookmarkEnd w:id="0"/>
      <w:r w:rsidRPr="00930368">
        <w:rPr>
          <w:rFonts w:ascii="Exo 2" w:eastAsia="Times New Roman" w:hAnsi="Exo 2" w:cs="Arial"/>
          <w:b/>
          <w:sz w:val="24"/>
          <w:szCs w:val="24"/>
          <w:lang w:eastAsia="ru-RU"/>
        </w:rPr>
        <w:t xml:space="preserve">Прием документов для зачисления детей в первые классы на 2019/2020 учебный год, имеющих преимущественное право зачисления на обучение, начинается </w:t>
      </w: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15 декабря 2018 года</w:t>
      </w:r>
      <w:r w:rsidRPr="00930368">
        <w:rPr>
          <w:rFonts w:ascii="Exo 2" w:eastAsia="Times New Roman" w:hAnsi="Exo 2" w:cs="Arial"/>
          <w:b/>
          <w:sz w:val="24"/>
          <w:szCs w:val="24"/>
          <w:lang w:eastAsia="ru-RU"/>
        </w:rPr>
        <w:t xml:space="preserve">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Сроки приема заявлений в первые классы на 2019/2020 учебный год (начало обучения с 01.09.2019) утверждены </w:t>
      </w:r>
      <w:hyperlink r:id="rId6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распоряжением Комитета по образованию от 23.07.2018 №2196</w:t>
        </w:r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noBreakHyphen/>
          <w:t>р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: </w:t>
      </w:r>
    </w:p>
    <w:p w:rsidR="00930368" w:rsidRPr="00930368" w:rsidRDefault="00930368" w:rsidP="00930368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 15.12.2018 до 05.09.2019 — дети, имеющие преимущественное право зачисления граждан на обучение в государственные образовательные организации (в случае подачи заявления с 20.01.2019 преимущественное право реализуется на свободные места); </w:t>
      </w:r>
    </w:p>
    <w:p w:rsidR="00930368" w:rsidRPr="00930368" w:rsidRDefault="00930368" w:rsidP="00930368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 20.01.2019 до 30.06.2019 — дети, проживающие на закрепленной территории (в случае подачи заявления после 30.06.2019 зачисление производится на общих основаниях); </w:t>
      </w:r>
    </w:p>
    <w:p w:rsidR="00930368" w:rsidRPr="00930368" w:rsidRDefault="00930368" w:rsidP="00930368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 01.07.2019 — дети, не проживающие на закрепленной территории (на свободные места).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с 10.05.2019.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необходимости перевода ребенка из одного учебного заведения в другое воспользуйтесь услугой «</w:t>
      </w:r>
      <w:hyperlink r:id="rId7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Зачисление в 1 — 11 классы текущего учебного года (2018 — 2019)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».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 соответствии с </w:t>
      </w:r>
      <w:hyperlink r:id="rId8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Федеральным законом от 29.12.2012 №273</w:t>
        </w:r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noBreakHyphen/>
          <w:t>ФЗ «Об образовании в Российской Федерации»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начальное общее образование, основное общее образование и среднее общее образование являются обязательными уровнями образования.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обучение по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Родители (законные представители) детей имеют право выбора образовательной организации, образовательной программы и несут ответственность за выбор образовательной программы.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Прием в первые классы </w:t>
      </w:r>
      <w:hyperlink r:id="rId9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образовательных организаций Санкт</w:t>
        </w:r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noBreakHyphen/>
          <w:t>Петербурга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включает следующие процедуры: </w:t>
      </w:r>
    </w:p>
    <w:p w:rsidR="00930368" w:rsidRPr="00930368" w:rsidRDefault="00930368" w:rsidP="00930368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Заполнение формы электронного заявления.</w:t>
      </w:r>
    </w:p>
    <w:p w:rsidR="00930368" w:rsidRPr="00930368" w:rsidRDefault="00930368" w:rsidP="00930368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Представление оригиналов документов в образовательную организацию.</w:t>
      </w:r>
    </w:p>
    <w:p w:rsidR="00930368" w:rsidRPr="00930368" w:rsidRDefault="00930368" w:rsidP="00930368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Принятие решения о зачислении ребенка в первый класс или об отказе в зачислении.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записи в первый класс на следующий учебный год учитывается территориальный принцип, то есть главным критерием зачисления детей является близость образовательной организации к дому. Время подачи электронного заявления не влияет на принятие решения о зачислении в первый класс.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Для получения электронной услуги, в том числе и для предварительного заполнения электронного заявления, требуется пройти авторизацию с использованием Единой 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>системы идентификац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ии и ау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тентификации (далее — ЕСИА). В случае если у Вас нет учетной записи в ЕСИА, Вам необходимо пройти регистрацию в ЕСИА.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Подробная информация о регистрации в ЕСИА представлена </w:t>
      </w:r>
      <w:hyperlink r:id="rId10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здесь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Также информация об использовании ЕСИА представлена на </w:t>
      </w:r>
      <w:hyperlink r:id="rId11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сайте Министерства связи и массовых коммуникаций РФ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База данных образовательных организаций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 xml:space="preserve">Петербурга представлена </w:t>
      </w:r>
      <w:hyperlink r:id="rId12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здесь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. Классификатор образовательных организаций на прием в первый класс доступен по </w:t>
      </w:r>
      <w:hyperlink r:id="rId13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ссылке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. 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3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 xml:space="preserve">Полное наименование </w:t>
      </w: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br/>
        <w:t>(в соответствии с распоряжением Правительства Санкт-Петербурга от 22.03.2011 №8-рп):</w:t>
      </w:r>
    </w:p>
    <w:p w:rsidR="00930368" w:rsidRPr="00930368" w:rsidRDefault="00930368" w:rsidP="00930368">
      <w:pPr>
        <w:shd w:val="clear" w:color="auto" w:fill="FDFDFC"/>
        <w:spacing w:after="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Зачисление в образовательные организации, реализующие образовательные программы начального общего, основного общего и среднего общего образования, находящиеся в ведении исполнительных органов государственной власти Санкт-Петербурга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1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Особенности предоставления услуги в электронном виде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Государственная услуга в электронной форме предоставляется только авторизованному пользователю Портала gu.spb.ru. Авторизация на Портале производится с использованием учетной записи в ЕСИА. Логин и пароль учетной записи ЕСИА для авторизации на Портале совпадает с логином и паролем, используемым для входа на Единый портал государственных и муниципальных услуг (</w:t>
      </w:r>
      <w:hyperlink r:id="rId14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www.gosuslugi.ru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).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Необходимые личные данные получателя услуги, представленные при регистрации в ЕСИА (ФИО, дата рождения, данные документа, удостоверяющего личность, СНИЛС, ИНН, контактные данные), после авторизации на Портале автоматически подставляются на электронную форму заявления (ввод вручную не требуется).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Для получения услуги в электронной форме авторизоваться на Портале gu.spb.ru должен лично заявитель.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явки получателя услуги в образовательную организацию, представлять его интересы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 или законный представитель, имеющий документ, подтверждающий право законного представителя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выступать от имени заявителя (свидетельство о рождении, 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Федерации).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Электронная услуга предоставляется при наличии у заявителя адреса электронной почты.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Перед заполнением электронной формы заявления необходимо: </w:t>
      </w:r>
    </w:p>
    <w:p w:rsidR="00930368" w:rsidRPr="00930368" w:rsidRDefault="00930368" w:rsidP="00930368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Предварительно ознакомиться с описанием услуги в соответствующих разделах Портала.</w:t>
      </w:r>
    </w:p>
    <w:p w:rsidR="00930368" w:rsidRPr="00930368" w:rsidRDefault="00930368" w:rsidP="00930368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Определить: </w:t>
      </w:r>
    </w:p>
    <w:p w:rsidR="00930368" w:rsidRPr="00930368" w:rsidRDefault="00930368" w:rsidP="00930368">
      <w:pPr>
        <w:numPr>
          <w:ilvl w:val="1"/>
          <w:numId w:val="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наличие законного права на получение услуги; </w:t>
      </w:r>
    </w:p>
    <w:p w:rsidR="00930368" w:rsidRPr="00930368" w:rsidRDefault="00930368" w:rsidP="00930368">
      <w:pPr>
        <w:numPr>
          <w:ilvl w:val="1"/>
          <w:numId w:val="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преимущественное право зачисления на обучение в образовательные организации;</w:t>
      </w:r>
    </w:p>
    <w:p w:rsidR="00930368" w:rsidRPr="00930368" w:rsidRDefault="00930368" w:rsidP="00930368">
      <w:pPr>
        <w:numPr>
          <w:ilvl w:val="1"/>
          <w:numId w:val="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 xml:space="preserve">категорию (дети, имеющие преимущественное право зачисления граждан на обучение в государственные образовательные организации; дети, проживающие на закрепленной территории; дети, не проживающие на закрепленной территории), для которых установлены сроки подачи заявлений в первые классы образовательных организаций на 2019/2020 учебный год. </w:t>
      </w:r>
    </w:p>
    <w:p w:rsidR="00930368" w:rsidRPr="00930368" w:rsidRDefault="00930368" w:rsidP="00930368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Ознакомиться с </w:t>
      </w:r>
      <w:hyperlink r:id="rId15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образовательными организациями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в выбранном районе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 xml:space="preserve">Петербурга и определить предпочитаемые образовательные организации.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Электронная форма заявления на зачисление в первые классы на 2019/2020 учебный год станет доступна для просмотра и заполнения на Портале 15.12.2018 (появится кнопка «Получить услугу»). </w:t>
      </w:r>
    </w:p>
    <w:p w:rsidR="00930368" w:rsidRPr="00930368" w:rsidRDefault="00930368" w:rsidP="00930368">
      <w:pPr>
        <w:shd w:val="clear" w:color="auto" w:fill="FDFDFC"/>
        <w:spacing w:after="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Однако подать заявление нужно каждой из категорий по следующим этапам: </w:t>
      </w:r>
    </w:p>
    <w:p w:rsidR="00930368" w:rsidRPr="00930368" w:rsidRDefault="00930368" w:rsidP="00930368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1 этап — с 15.12.2018 до 05.09.2019 — дети, имеющие преимущественное право зачисления граждан на обучение в государственные образовательные организации (в случае подачи заявления с 20.01.2019 преимущественное право реализуется на свободные места);</w:t>
      </w:r>
    </w:p>
    <w:p w:rsidR="00930368" w:rsidRPr="00930368" w:rsidRDefault="00930368" w:rsidP="00930368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2 этап — с 20.01.2019 до 30.06.2019 — дети, проживающие на закрепленной территории (в случае подачи заявления после 30.06.2019 года зачисление производится на общих основаниях);</w:t>
      </w:r>
    </w:p>
    <w:p w:rsidR="00930368" w:rsidRPr="00930368" w:rsidRDefault="00930368" w:rsidP="00930368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3 этап — с 01.07.2019 до 05.09.2019 — дети, не проживающие на закрепленной территории (на свободные места).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этом с 15.12.2018 электронная форма заявления станет доступна для просмотра и заполнения всем заявителям. Также с 15.12.2018 станет доступна возможность сохранить черновик предварительно заполненного заявления (см. п.8.2). Сохраненный черновик необходимо отправить при наступлении срока приема заявлений соответствующего этапа.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Подача заявлений осуществляется в соответствии с указанными сроками этапов. По отправленным до начала этапа заявлениям будет вынесено отрицательное решение.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Электронное заявление формируется на Портале после заполнения соответствующих полей на электронной форме. </w:t>
      </w:r>
    </w:p>
    <w:p w:rsidR="00930368" w:rsidRPr="00930368" w:rsidRDefault="00930368" w:rsidP="00930368">
      <w:pPr>
        <w:numPr>
          <w:ilvl w:val="0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Особенности заполнения электронной формы заявления:</w:t>
      </w:r>
    </w:p>
    <w:p w:rsidR="00930368" w:rsidRPr="00930368" w:rsidRDefault="00930368" w:rsidP="00930368">
      <w:pPr>
        <w:numPr>
          <w:ilvl w:val="1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ввод данных в поля электронной формы заявления производится пошагово; </w:t>
      </w:r>
    </w:p>
    <w:p w:rsidR="00930368" w:rsidRPr="00930368" w:rsidRDefault="00930368" w:rsidP="00930368">
      <w:pPr>
        <w:numPr>
          <w:ilvl w:val="1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после заполнения сведений на любом шаге можно использовать кнопку «Далее», либо перейти на нужный шаг заполнения формы, нажав кнопку с соответствующим номером шага;</w:t>
      </w:r>
    </w:p>
    <w:p w:rsidR="00930368" w:rsidRPr="00930368" w:rsidRDefault="00930368" w:rsidP="00930368">
      <w:pPr>
        <w:numPr>
          <w:ilvl w:val="1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если в процессе заполнения полей электронной формы заявления допущены ошибки формата ввода или не заполнены обязательные поля (помеченные знаком «*»), номер соответствующего шага закрашивается красным цветом, а поля этого шага, содержащие ошибку, подсвечиваются. Подать заявление в этом случае не представляется возможным (выводится сообщение «Ошибка»). Для продолжения заполнения формы необходимо внести корректные сведения;</w:t>
      </w:r>
    </w:p>
    <w:p w:rsidR="00930368" w:rsidRPr="00930368" w:rsidRDefault="00930368" w:rsidP="00930368">
      <w:pPr>
        <w:numPr>
          <w:ilvl w:val="1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важно иметь в виду, что при заполнении сведений о предпочитаемых образовательных организациях (шаг 6) возможно указать — до трех. </w:t>
      </w:r>
    </w:p>
    <w:p w:rsidR="00930368" w:rsidRPr="00930368" w:rsidRDefault="00930368" w:rsidP="00930368">
      <w:pPr>
        <w:numPr>
          <w:ilvl w:val="0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Создание черновика заявления: </w:t>
      </w:r>
    </w:p>
    <w:p w:rsidR="00930368" w:rsidRPr="00930368" w:rsidRDefault="00930368" w:rsidP="00930368">
      <w:pPr>
        <w:numPr>
          <w:ilvl w:val="1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если необходимо прервать заполнение электронной формы заявления и произвести выход из учетной записи ЕСИА на Портале до отправления заявления, заявитель может на любом шаге сохранить введенные данные (кнопка «Сохранить»). Это удобно для возобновления процедуры заполнения электронного заявления в любое время — с того места, где был прерван процесс и произведен выход из учетной записи ЕСИА. Автоматически создается «Черновик заявления» 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>на данную услугу, ему присваивается номер, название, фиксируется дата сохранения. Название черновика при необходимости можно присвоить самостоятельно. При входе на Портал после авторизации в ЕСИА можно войти в подраздел «Заявления» Личного кабинета, выбрать закладку «Черновики заявлений», найти нужный черновик и продолжить заполнение электронной формы заявления;</w:t>
      </w:r>
    </w:p>
    <w:p w:rsidR="00930368" w:rsidRPr="00930368" w:rsidRDefault="00930368" w:rsidP="00930368">
      <w:pPr>
        <w:numPr>
          <w:ilvl w:val="1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предварительное создание электронного заявления в «Черновике» до его отправления. Заявитель может заранее создать черновик Заявления (Заявление оформляется с 1 по 11 шаг, на 11 шаге необходимо нажать кнопку «Сохранить»), а при наступлении срока подачи заявления (в соответствии с этапом подачи) открыть Черновик, и на шаге 11 нажать кнопку «Отправить».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По истечении трех месяцев со дня последнего изменения черновик заявления автоматически удаляется. Таким образом, заявители, подающие заявление на 3-й этап, могут создавать черновики заявлений не ранее 01.04.2019. </w:t>
      </w:r>
    </w:p>
    <w:p w:rsidR="00930368" w:rsidRPr="00930368" w:rsidRDefault="00930368" w:rsidP="00930368">
      <w:pPr>
        <w:numPr>
          <w:ilvl w:val="0"/>
          <w:numId w:val="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После подачи электронного заявления через Портал информирование заявителя о ходе и результате предоставления услуги обеспечивается с использованием электронных уведомлений, в которых указываются статус рассмотрения электронного заявления,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комментарии уполномоченных должностных лиц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образовательных организаций (при необходимости), и/или прилагаются соответствующие электронные документы в формате </w:t>
      </w:r>
      <w:proofErr w:type="spell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pdf</w:t>
      </w:r>
      <w:proofErr w:type="spell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>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Доступ заявителя к информации о ходе и результате предоставления услуги можно получить: </w:t>
      </w:r>
    </w:p>
    <w:p w:rsidR="00930368" w:rsidRPr="00930368" w:rsidRDefault="00930368" w:rsidP="00930368">
      <w:pPr>
        <w:numPr>
          <w:ilvl w:val="0"/>
          <w:numId w:val="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в Личном кабинете на Портале (раздел «Заявления» — «История заявлений»);</w:t>
      </w:r>
    </w:p>
    <w:p w:rsidR="00930368" w:rsidRPr="00930368" w:rsidRDefault="00930368" w:rsidP="00930368">
      <w:pPr>
        <w:numPr>
          <w:ilvl w:val="0"/>
          <w:numId w:val="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в мобильном приложении «Государственные услуги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Петербурга» (сервис «Проверка статуса заявления»);</w:t>
      </w:r>
    </w:p>
    <w:p w:rsidR="00930368" w:rsidRPr="00930368" w:rsidRDefault="00930368" w:rsidP="00930368">
      <w:pPr>
        <w:numPr>
          <w:ilvl w:val="0"/>
          <w:numId w:val="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 электронной почте.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Заявителю, авторизованному с использованием ЕСИА, обеспечена возможность получить краткую информацию о текущем статусе рассмотрения заявления, просмотреть и сохранить на собственные технические средства электронные уведомления, направленные образовательной организацией, а также результат предоставления услуги в форме электронного документа.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Для закрытия заявления (в случае ошибочной подачи) заявителю следует обратиться в школы и попросить выдать отказы. Отказы по заявлению направляются в электронном виде и отображаются в личном кабинете. 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1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Результат предоставления услуги</w:t>
      </w:r>
    </w:p>
    <w:p w:rsidR="00930368" w:rsidRPr="00930368" w:rsidRDefault="00930368" w:rsidP="00930368">
      <w:pPr>
        <w:numPr>
          <w:ilvl w:val="0"/>
          <w:numId w:val="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Зачисление в первый класс образовательной организации для получения бесплатного начального общего образования в пределах федерального государственного образовательного стандарта начального общего образования или получение уведомления об отказе в зачислении. </w:t>
      </w:r>
    </w:p>
    <w:p w:rsidR="00930368" w:rsidRPr="00930368" w:rsidRDefault="00930368" w:rsidP="00930368">
      <w:pPr>
        <w:numPr>
          <w:ilvl w:val="0"/>
          <w:numId w:val="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Уведомление заявителя о зачислении в первый класс образовательной организации или об отказе в зачислении (уведомления — документы в электронном виде доступны заявителю в «Личном кабинете» на Портале).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1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Срок предоставления услуги</w:t>
      </w:r>
    </w:p>
    <w:p w:rsidR="00930368" w:rsidRPr="00930368" w:rsidRDefault="00930368" w:rsidP="00930368">
      <w:pPr>
        <w:numPr>
          <w:ilvl w:val="0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Сроки приема заявлений в первые классы на 2019/2020 учебный год (начало обучения с 01.09.2019) утверждены </w:t>
      </w:r>
      <w:hyperlink r:id="rId16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распоряжением Комитета по образованию от 23.07.2018 №2196</w:t>
        </w:r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noBreakHyphen/>
          <w:t>р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: </w:t>
      </w:r>
    </w:p>
    <w:p w:rsidR="00930368" w:rsidRPr="00930368" w:rsidRDefault="00930368" w:rsidP="00930368">
      <w:pPr>
        <w:numPr>
          <w:ilvl w:val="1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 xml:space="preserve">с 15.12.2018 до 05.09.2019 — дети, имеющие преимущественное право зачисления граждан на обучение в государственные образовательные организации (в случае подачи заявления с 20.01.2019 преимущественное право реализуется на свободные места); </w:t>
      </w:r>
    </w:p>
    <w:p w:rsidR="00930368" w:rsidRPr="00930368" w:rsidRDefault="00930368" w:rsidP="00930368">
      <w:pPr>
        <w:numPr>
          <w:ilvl w:val="1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 20.01.2019 до 30.06.2019 — дети, проживающие на закрепленной территории (в случае подачи заявления после 30.06.2019 зачисление производится на общих основаниях); </w:t>
      </w:r>
    </w:p>
    <w:p w:rsidR="00930368" w:rsidRPr="00930368" w:rsidRDefault="00930368" w:rsidP="00930368">
      <w:pPr>
        <w:numPr>
          <w:ilvl w:val="1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 01.07.2019 — дети, не проживающие на закрепленной территории (на свободные места). </w:t>
      </w:r>
    </w:p>
    <w:p w:rsidR="00930368" w:rsidRPr="00930368" w:rsidRDefault="00930368" w:rsidP="00930368">
      <w:pPr>
        <w:numPr>
          <w:ilvl w:val="0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с 10.05.2019. </w:t>
      </w:r>
    </w:p>
    <w:p w:rsidR="00930368" w:rsidRPr="00930368" w:rsidRDefault="00930368" w:rsidP="00930368">
      <w:pPr>
        <w:numPr>
          <w:ilvl w:val="0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Направление заявителю приглашения в образовательную организацию с указанием даты и времени приема документов осуществляется в следующие сроки: </w:t>
      </w:r>
    </w:p>
    <w:p w:rsidR="00930368" w:rsidRPr="00930368" w:rsidRDefault="00930368" w:rsidP="00930368">
      <w:pPr>
        <w:numPr>
          <w:ilvl w:val="1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 первые классы образовательных организаций на следующий учебный год при приеме детей, имеющих преимущественное право зачисления — не ранее 10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30 дней со дня подачи заявления;</w:t>
      </w:r>
    </w:p>
    <w:p w:rsidR="00930368" w:rsidRPr="00930368" w:rsidRDefault="00930368" w:rsidP="00930368">
      <w:pPr>
        <w:numPr>
          <w:ilvl w:val="1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 первые классы образовательных организаций на следующий учебный год при приеме детей, проживающих на закрепленной территории — не ранее 30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45 дней со дня подачи заявления;</w:t>
      </w:r>
    </w:p>
    <w:p w:rsidR="00930368" w:rsidRPr="00930368" w:rsidRDefault="00930368" w:rsidP="00930368">
      <w:pPr>
        <w:numPr>
          <w:ilvl w:val="1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 первые классы образовательных организаций на следующий учебный год при приеме детей, не проживающих на закрепленной территории — не ранее 10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30 дней со дня подачи заявления.</w:t>
      </w:r>
    </w:p>
    <w:p w:rsidR="00930368" w:rsidRPr="00930368" w:rsidRDefault="00930368" w:rsidP="00930368">
      <w:pPr>
        <w:numPr>
          <w:ilvl w:val="0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Сроки предоставления документов для зачисления — в соответствии с приглашением в образовательную организацию. </w:t>
      </w:r>
    </w:p>
    <w:p w:rsidR="00930368" w:rsidRPr="00930368" w:rsidRDefault="00930368" w:rsidP="00930368">
      <w:pPr>
        <w:numPr>
          <w:ilvl w:val="0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Зачисление оформляется распорядительным актом образовательной организации в течение 7 рабочих дней после приема документов образовательной организацией. </w:t>
      </w:r>
    </w:p>
    <w:p w:rsidR="00930368" w:rsidRPr="00930368" w:rsidRDefault="00930368" w:rsidP="00930368">
      <w:pPr>
        <w:numPr>
          <w:ilvl w:val="0"/>
          <w:numId w:val="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подаче заявления в несколько образовательных организаций и получении приглашений из нескольких образовательных организаций заявителю необходимо определиться с выбором образовательной организации в срок со времени получения приглашений образовательных организаций и до установленной приглашением даты представления документов в образовательную организацию. 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1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Стоимость</w:t>
      </w:r>
      <w:r>
        <w:rPr>
          <w:rFonts w:ascii="Exo 2" w:eastAsia="Times New Roman" w:hAnsi="Exo 2" w:cs="Arial"/>
          <w:sz w:val="24"/>
          <w:szCs w:val="24"/>
          <w:lang w:eastAsia="ru-RU"/>
        </w:rPr>
        <w:t xml:space="preserve"> - 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t>Бесплатно.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1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Заявители</w:t>
      </w:r>
      <w:r>
        <w:rPr>
          <w:rFonts w:ascii="Exo 2" w:eastAsia="Times New Roman" w:hAnsi="Exo 2" w:cs="Arial"/>
          <w:sz w:val="24"/>
          <w:szCs w:val="24"/>
          <w:lang w:eastAsia="ru-RU"/>
        </w:rPr>
        <w:t xml:space="preserve"> - 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t>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b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sz w:val="24"/>
          <w:szCs w:val="24"/>
          <w:lang w:eastAsia="ru-RU"/>
        </w:rPr>
        <w:t xml:space="preserve">Категории детей, имеющих преимущественное право зачисления на обучение в образовательные организации: </w:t>
      </w:r>
    </w:p>
    <w:p w:rsidR="00930368" w:rsidRPr="00930368" w:rsidRDefault="00930368" w:rsidP="00930368">
      <w:pPr>
        <w:numPr>
          <w:ilvl w:val="0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b/>
          <w:i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i/>
          <w:sz w:val="24"/>
          <w:szCs w:val="24"/>
          <w:lang w:eastAsia="ru-RU"/>
        </w:rPr>
        <w:t>Преимущественное право зачисления на обучение в образовательные организации по месту жительства в первоочередном порядке имеют: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дети сотрудника полиции; 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 xml:space="preserve">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1 — 5 части 6 статьи 46 Федерального закона от 07.02.2011 №3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ФЗ «О полиции»;</w:t>
      </w:r>
      <w:proofErr w:type="gramEnd"/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 — сотрудник);</w:t>
      </w:r>
      <w:proofErr w:type="gramEnd"/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 уголовно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 xml:space="preserve">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контролю за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дети, находящиеся (находившиеся) на иждивении сотрудника, гражданина Российской Федерации, указанных в пунктах 1 — 5 части 14 статьи 3 Федерального закона от 30.12.2012 №283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военнослужащих по месту жительства их семей;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штатными мероприятиями — в образовательные организации, ближайшие к новому месту военной службы или месту жительства;</w:t>
      </w:r>
    </w:p>
    <w:p w:rsid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иных категорий лиц в соответствии с действующим законодательством Российской Федерации 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Петербурга.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</w:p>
    <w:p w:rsidR="00930368" w:rsidRPr="00930368" w:rsidRDefault="00930368" w:rsidP="00930368">
      <w:pPr>
        <w:numPr>
          <w:ilvl w:val="0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b/>
          <w:i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i/>
          <w:sz w:val="24"/>
          <w:szCs w:val="24"/>
          <w:lang w:eastAsia="ru-RU"/>
        </w:rPr>
        <w:t>Преимущественное право зачисления на обучение в образовательные организации также имеют: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братья и сестры детей, обучающихся в данной общеобразовательной организации;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дети, родитель (законный представитель) которых занимает штатную должность в данной общеобразовательной организации.</w:t>
      </w:r>
    </w:p>
    <w:p w:rsidR="00930368" w:rsidRPr="00930368" w:rsidRDefault="00930368" w:rsidP="00930368">
      <w:pPr>
        <w:numPr>
          <w:ilvl w:val="0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b/>
          <w:i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i/>
          <w:sz w:val="24"/>
          <w:szCs w:val="24"/>
          <w:lang w:eastAsia="ru-RU"/>
        </w:rPr>
        <w:lastRenderedPageBreak/>
        <w:t>Преимущественное право зачисления на обучение в образовательные организации, имеющие интернат, во внеочередном порядке имеют: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сотрудников Следственного комитета Российской Федерации;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судей в соответствии с Законом Российской Федерации «О статусе судей в Российской Федерации» от 26.06.1992 №3132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1;</w:t>
      </w:r>
    </w:p>
    <w:p w:rsidR="00930368" w:rsidRPr="00930368" w:rsidRDefault="00930368" w:rsidP="00930368">
      <w:pPr>
        <w:numPr>
          <w:ilvl w:val="1"/>
          <w:numId w:val="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дети работников прокуратуры Российской Федерации.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Порядок действий заявителя</w:t>
      </w:r>
    </w:p>
    <w:p w:rsidR="00930368" w:rsidRPr="00930368" w:rsidRDefault="00930368" w:rsidP="00930368">
      <w:pPr>
        <w:numPr>
          <w:ilvl w:val="0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Заявитель имеет возможность получить услугу в электронной форме путем заполнения заявления на Портале. </w:t>
      </w:r>
    </w:p>
    <w:p w:rsidR="00930368" w:rsidRPr="00930368" w:rsidRDefault="00930368" w:rsidP="00930368">
      <w:pPr>
        <w:numPr>
          <w:ilvl w:val="0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Для подачи электронного заявления посредством Портала заявитель выполняет следующие действия: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изучает описание услуги;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переходит по ссылке на экранную (электронную форму) заявления; 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проходит авторизацию в «Личном кабинете» на Портале через ЕСИА;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подтверждает согласие на обработку персональных данных (устанавливает соответствующую отметку в заявлении);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заполняет электронную форму заявления, включающую сведения, необходимые и обязательные для предоставления услуги;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подтверждает достоверность сообщенных сведений (устанавливает соответствующую отметку в заявлении);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отправляет заполненное электронное заявление (нажимает соответствующую кнопку в форме заявления);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получает в «Личном кабинете» на Портале и по электронной почте уведомление, подтверждающее, что заявление направлено на обработку, с указанием идентификационного номера и даты подачи заявления;</w:t>
      </w:r>
    </w:p>
    <w:p w:rsidR="00930368" w:rsidRPr="00930368" w:rsidRDefault="00930368" w:rsidP="00930368">
      <w:pPr>
        <w:numPr>
          <w:ilvl w:val="1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 необходимости сохраняет уведомление для печати.</w:t>
      </w:r>
    </w:p>
    <w:p w:rsidR="00930368" w:rsidRPr="00930368" w:rsidRDefault="00930368" w:rsidP="00930368">
      <w:pPr>
        <w:numPr>
          <w:ilvl w:val="0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Заявитель имеет возможность получить сведения о ходе предоставления услуги в электронной форме, а также о своих дальнейших действиях (при необходимости): по идентификационному номеру и дате заявления в «Личном кабинете» на Портале и уведомлениям, поступающим на указанный адрес электронной почты.</w:t>
      </w:r>
    </w:p>
    <w:p w:rsidR="00930368" w:rsidRPr="00930368" w:rsidRDefault="00930368" w:rsidP="00930368">
      <w:pPr>
        <w:numPr>
          <w:ilvl w:val="0"/>
          <w:numId w:val="1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Заявитель может получить информацию о результате предоставления услуги в электронной форме и ознакомиться с принятым решением в «Личном кабинете» на Портале.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Кроме того, заявитель получает автоматические уведомление по указанному им адресу электронной почты.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Заявитель вправе получить информацию о результате предоставления услуги в письменном (бумажном) виде в образовательной организации, предоставляющей услугу.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подаче заявления в первый класс нескольких образовательных организаций и получении приглашений из нескольких образовательных организаций родителю (законному представителю) необходимо своевременно определиться с выбором образовательной организации. Документы представляются заявителем только в одну выбранную образовательную организацию.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Перед предоставлением государственной услуги по приему в первый класс заявителям, чьи дети не достигли возраста шести лет и шести месяцев или после достижения ими восьми лет, необходимо обратиться за разрешением в исполнительный орган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Петербурга, в ведении которого находится образовательная организация.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Основание для отказа в зачислении в образовательную организацию: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</w:t>
      </w:r>
    </w:p>
    <w:p w:rsidR="00930368" w:rsidRPr="00930368" w:rsidRDefault="00930368" w:rsidP="00930368">
      <w:pPr>
        <w:numPr>
          <w:ilvl w:val="0"/>
          <w:numId w:val="11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>Отсутствие свободных мест в образовательной организации.</w:t>
      </w:r>
    </w:p>
    <w:p w:rsid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</w:p>
    <w:p w:rsid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Порядок действий уполномоченной организации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 xml:space="preserve">Должностное лицо </w:t>
      </w:r>
      <w:hyperlink r:id="rId17" w:tgtFrame="_blank" w:history="1">
        <w:r w:rsidRPr="00930368">
          <w:rPr>
            <w:rFonts w:ascii="Exo 2" w:eastAsia="Times New Roman" w:hAnsi="Exo 2" w:cs="Arial"/>
            <w:b/>
            <w:bCs/>
            <w:sz w:val="24"/>
            <w:szCs w:val="24"/>
            <w:lang w:eastAsia="ru-RU"/>
          </w:rPr>
          <w:t>образовательной организации</w:t>
        </w:r>
      </w:hyperlink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: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</w:t>
      </w:r>
    </w:p>
    <w:p w:rsidR="00930368" w:rsidRPr="00930368" w:rsidRDefault="00930368" w:rsidP="00930368">
      <w:pPr>
        <w:numPr>
          <w:ilvl w:val="0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Проверяет наличие заявлений, поступивших с Портала, не реже одного раза в рабочий день (электронное заявление после его сохранения в централизованной базе данных межведомственной автоматизированной информационной системе предоставления в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Петербурге государственных и муниципальных услуг в электронном виде (далее — МАИС ЭГУ) становится доступным для ответственного лица в государственной информационной системе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 «Комплексная автоматизированная информационная система каталогизации ресурсов образования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Петербурга» (далее — КАИС КРО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>) в течение суток).</w:t>
      </w:r>
    </w:p>
    <w:p w:rsidR="00930368" w:rsidRPr="00930368" w:rsidRDefault="00930368" w:rsidP="00930368">
      <w:pPr>
        <w:numPr>
          <w:ilvl w:val="0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Изучает поступившие заявления.</w:t>
      </w:r>
    </w:p>
    <w:p w:rsidR="00930368" w:rsidRPr="00930368" w:rsidRDefault="00930368" w:rsidP="00930368">
      <w:pPr>
        <w:numPr>
          <w:ilvl w:val="0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Направляет уведомления о ходе предоставления услуги в «Личный кабинет» заявителя на Портале и по электронной почте (по электронной почте уведомления автоматически направляются заявителю посредством МАИС ЭГУ).</w:t>
      </w:r>
    </w:p>
    <w:p w:rsidR="00930368" w:rsidRPr="00930368" w:rsidRDefault="00930368" w:rsidP="00930368">
      <w:pPr>
        <w:numPr>
          <w:ilvl w:val="0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 необходимости уточнения информации — взаимодействует с заявителем через «Личный кабинет» на Портале и по электронной почте.</w:t>
      </w:r>
    </w:p>
    <w:p w:rsidR="00930368" w:rsidRPr="00930368" w:rsidRDefault="00930368" w:rsidP="00930368">
      <w:pPr>
        <w:numPr>
          <w:ilvl w:val="0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Направляет заявителю приглашение в образовательную организацию с указанием даты и времени приема документов в следующие сроки: </w:t>
      </w:r>
    </w:p>
    <w:p w:rsidR="00930368" w:rsidRPr="00930368" w:rsidRDefault="00930368" w:rsidP="00930368">
      <w:pPr>
        <w:numPr>
          <w:ilvl w:val="1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приеме детей, имеющих преимущественное право зачисления — не ранее 10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30 дней со дня подачи заявления; </w:t>
      </w:r>
    </w:p>
    <w:p w:rsidR="00930368" w:rsidRPr="00930368" w:rsidRDefault="00930368" w:rsidP="00930368">
      <w:pPr>
        <w:numPr>
          <w:ilvl w:val="1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приеме детей, проживающих на закрепленной территории — не ранее 30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45 дней со дня подачи заявления; </w:t>
      </w:r>
    </w:p>
    <w:p w:rsidR="00930368" w:rsidRPr="00930368" w:rsidRDefault="00930368" w:rsidP="00930368">
      <w:pPr>
        <w:numPr>
          <w:ilvl w:val="1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приеме детей, не проживающих на закрепленной территории — не ранее 10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30 дней со дня подачи заявления. </w:t>
      </w:r>
    </w:p>
    <w:p w:rsidR="00930368" w:rsidRPr="00930368" w:rsidRDefault="00930368" w:rsidP="00930368">
      <w:pPr>
        <w:numPr>
          <w:ilvl w:val="0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личном обращении заявителя в сроки, указанные в приглашении: </w:t>
      </w:r>
    </w:p>
    <w:p w:rsidR="00930368" w:rsidRPr="00930368" w:rsidRDefault="00930368" w:rsidP="00930368">
      <w:pPr>
        <w:numPr>
          <w:ilvl w:val="1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регистрирует полученные документы в журнале приема документов в течение 10 минут после их получения; </w:t>
      </w:r>
    </w:p>
    <w:p w:rsidR="00930368" w:rsidRPr="00930368" w:rsidRDefault="00930368" w:rsidP="00930368">
      <w:pPr>
        <w:numPr>
          <w:ilvl w:val="1"/>
          <w:numId w:val="1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выдает заявителю уведомление о приеме документов, заверенное подписью исполнителя и руководителя образовательной организации и печатью образовательной организации.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Руководитель образовательной организации: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</w:t>
      </w:r>
    </w:p>
    <w:p w:rsidR="00930368" w:rsidRPr="00930368" w:rsidRDefault="00930368" w:rsidP="00930368">
      <w:pPr>
        <w:numPr>
          <w:ilvl w:val="0"/>
          <w:numId w:val="1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Контролирует работу с поступившими заявлениями. </w:t>
      </w:r>
    </w:p>
    <w:p w:rsidR="00930368" w:rsidRPr="00930368" w:rsidRDefault="00930368" w:rsidP="00930368">
      <w:pPr>
        <w:numPr>
          <w:ilvl w:val="0"/>
          <w:numId w:val="1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Контролирует направление заявителю приглашение в образовательную организацию с указанием даты и времени приема документов в следующие сроки:</w:t>
      </w:r>
    </w:p>
    <w:p w:rsidR="00930368" w:rsidRPr="00930368" w:rsidRDefault="00930368" w:rsidP="00930368">
      <w:pPr>
        <w:numPr>
          <w:ilvl w:val="1"/>
          <w:numId w:val="1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приеме детей, имеющих преимущественное право зачисления — не ранее 10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30 дней со дня подачи заявления; </w:t>
      </w:r>
    </w:p>
    <w:p w:rsidR="00930368" w:rsidRPr="00930368" w:rsidRDefault="00930368" w:rsidP="00930368">
      <w:pPr>
        <w:numPr>
          <w:ilvl w:val="1"/>
          <w:numId w:val="1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приеме детей, проживающих на закрепленной территории — не ранее 30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45 дней со дня подачи заявления; </w:t>
      </w:r>
    </w:p>
    <w:p w:rsidR="00930368" w:rsidRPr="00930368" w:rsidRDefault="00930368" w:rsidP="00930368">
      <w:pPr>
        <w:numPr>
          <w:ilvl w:val="1"/>
          <w:numId w:val="1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приеме детей, не проживающих на закрепленной территории — не ранее 10 дней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с даты начала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приема, но не позднее 30 дней со дня подачи заявления. </w:t>
      </w:r>
    </w:p>
    <w:p w:rsidR="00930368" w:rsidRPr="00930368" w:rsidRDefault="00930368" w:rsidP="00930368">
      <w:pPr>
        <w:numPr>
          <w:ilvl w:val="0"/>
          <w:numId w:val="1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Рассматривает заявления и документы, приложенные к нему, проверяет соответствие представленных документов перечню необходимых документов. </w:t>
      </w:r>
    </w:p>
    <w:p w:rsidR="00930368" w:rsidRPr="00930368" w:rsidRDefault="00930368" w:rsidP="00930368">
      <w:pPr>
        <w:numPr>
          <w:ilvl w:val="0"/>
          <w:numId w:val="1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Принимает решение о зачислении в образовательную организацию или об отказе в зачислении в образовательную организацию. </w:t>
      </w:r>
    </w:p>
    <w:p w:rsidR="00930368" w:rsidRPr="00930368" w:rsidRDefault="00930368" w:rsidP="00930368">
      <w:pPr>
        <w:numPr>
          <w:ilvl w:val="0"/>
          <w:numId w:val="1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 xml:space="preserve">Оформляет при принятии решения о зачислении в образовательную организацию — распорядительный акт о зачислении в образовательную организацию; при принятии решения об отказе в зачислении в образовательную организацию — уведомление об отказе в зачислении в образовательную организацию.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Распорядительный акт образовательной организации оформляется в течение 7 рабочих дней после приема документов образовательной организацией.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принятия решения об отказе в зачислении в образовательную организацию в течение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3 рабочих дней после принятия такого решения уведомление об отказе в предоставлении услуги направляется заявителю.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Должностное лицо образовательной организации: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</w:t>
      </w:r>
    </w:p>
    <w:p w:rsidR="00930368" w:rsidRPr="00930368" w:rsidRDefault="00930368" w:rsidP="00930368">
      <w:pPr>
        <w:numPr>
          <w:ilvl w:val="0"/>
          <w:numId w:val="1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После принятия решения о зачислении в образовательную организацию вносит сведения о решении в КАИС КРО, направляет уведомления о зачислении (об отказе в зачислении) в образовательную организацию. </w:t>
      </w:r>
    </w:p>
    <w:p w:rsidR="00930368" w:rsidRPr="00930368" w:rsidRDefault="00930368" w:rsidP="00930368">
      <w:pPr>
        <w:numPr>
          <w:ilvl w:val="0"/>
          <w:numId w:val="1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Информирует заявителя о принятом решении (предоставлении или отказе в предоставлении услуги), а также уведомляет заявителя о дальнейших действиях через «Личный кабинет» на Портале.</w:t>
      </w:r>
    </w:p>
    <w:p w:rsidR="00930368" w:rsidRPr="00930368" w:rsidRDefault="00930368" w:rsidP="00930368">
      <w:pPr>
        <w:numPr>
          <w:ilvl w:val="0"/>
          <w:numId w:val="1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Размещает распорядительные акты о зачислении в образовательную организацию на информационном стенде образовательной организации в день их издания. 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Документы, представляемые заявителем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При заполнении формы электронного заявления вводятся сведения из документов, представляемых заявителем (кроме сведений из документа, удостоверяющего личность, которые после авторизации на Портале автоматически подставляются на электронную форму заявления).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Оригиналы нижеперечисленных документов представляются в образовательную организацию.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 xml:space="preserve">I. Обязательные к представлению документы: </w:t>
      </w:r>
    </w:p>
    <w:p w:rsidR="00930368" w:rsidRPr="00930368" w:rsidRDefault="00930368" w:rsidP="00930368">
      <w:pPr>
        <w:numPr>
          <w:ilvl w:val="0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Документ, удостоверяющий личность заявителя:</w:t>
      </w:r>
    </w:p>
    <w:p w:rsidR="00930368" w:rsidRPr="00930368" w:rsidRDefault="00930368" w:rsidP="00930368">
      <w:pPr>
        <w:numPr>
          <w:ilvl w:val="1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паспорт гражданина Российской Федерации;</w:t>
      </w:r>
    </w:p>
    <w:p w:rsidR="00930368" w:rsidRPr="00930368" w:rsidRDefault="00930368" w:rsidP="00930368">
      <w:pPr>
        <w:numPr>
          <w:ilvl w:val="1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документы, предусмотренные международными договорами Российской Федерации (в случае если заявителями выступают иностранные граждане, беженцы, лица без гражданства), Федеральным законом от 25.07.2002 №115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ФЗ «О правовом положении иностранных граждан в Российской Федерации» (в случае если заявителями выступают иностранные граждане, беженцы, лица без гражданства), указами Президента Российской Федерации от 21.12.1996 №1752 «Об основных документах, удостоверяющих личность гражданина Российской Федерации за пределами Российской Федерации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>», от 14.11.2002 №1325 «Об утверждении Положения о порядке рассмотрения вопросов гражданства Российской Федерации», от 13.04.2011 №444 «О дополнительных мерах по обеспечению прав и защиты интересов несовершеннолетних граждан Российской Федерации», Федеральным законом от 19.02.1993 №4528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1 «О беженцах»;</w:t>
      </w:r>
    </w:p>
    <w:p w:rsidR="00930368" w:rsidRPr="00930368" w:rsidRDefault="00930368" w:rsidP="00930368">
      <w:pPr>
        <w:numPr>
          <w:ilvl w:val="1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>Российской Федерации на территории Российской Федерации, утвержденного приказом Федеральной миграционной службы от 30.11.2012 №391;</w:t>
      </w:r>
    </w:p>
    <w:p w:rsidR="00930368" w:rsidRPr="00930368" w:rsidRDefault="00930368" w:rsidP="00930368">
      <w:pPr>
        <w:numPr>
          <w:ilvl w:val="1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иные документы, удостоверяющие личность в соответствии с действующим законодательством.</w:t>
      </w:r>
    </w:p>
    <w:p w:rsidR="00930368" w:rsidRPr="00930368" w:rsidRDefault="00930368" w:rsidP="00930368">
      <w:pPr>
        <w:numPr>
          <w:ilvl w:val="0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Свидетельство о рождении ребенка. </w:t>
      </w:r>
    </w:p>
    <w:p w:rsidR="00930368" w:rsidRPr="00930368" w:rsidRDefault="00930368" w:rsidP="00930368">
      <w:pPr>
        <w:numPr>
          <w:ilvl w:val="0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территории.* </w:t>
      </w:r>
    </w:p>
    <w:p w:rsidR="00930368" w:rsidRPr="00930368" w:rsidRDefault="00930368" w:rsidP="00930368">
      <w:pPr>
        <w:numPr>
          <w:ilvl w:val="0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Документы, подтверждающие преимущественное право зачисления граждан на обучение в государственные образовательные организации.</w:t>
      </w:r>
    </w:p>
    <w:p w:rsidR="00930368" w:rsidRPr="00930368" w:rsidRDefault="00930368" w:rsidP="00930368">
      <w:pPr>
        <w:numPr>
          <w:ilvl w:val="0"/>
          <w:numId w:val="1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*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За исключением лиц, имеющих преимущественное право зачисления на обучение в образовательные организации, при приеме детей в период с 15.12.2018 до 05.09.2019 (дети, имеющие преимущественное право зачисления граждан на обучение в государственные образовательные организации), а также в период c 01.07.2019 до 05.09.2019 (дети, не проживающие на закрепленной территории).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Для получения разрешения заявитель обращается в исполнительный орган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 xml:space="preserve">Петербурга, в ведении которого находится образовательная организация. Родители (законные представители) детей имеют право по своему усмотрению представлять другие документы.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Для зачисления в первый класс образовательных организаций, реализующих адаптированные основные общеобразовательные программы, заявителем дополнительно представляется рекомендация психолого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медико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 xml:space="preserve">педагогической комиссии. 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 xml:space="preserve">II. Дополнительные документы: </w:t>
      </w:r>
    </w:p>
    <w:p w:rsidR="00930368" w:rsidRPr="00930368" w:rsidRDefault="00930368" w:rsidP="00930368">
      <w:pPr>
        <w:numPr>
          <w:ilvl w:val="0"/>
          <w:numId w:val="1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Документ, удостоверяющий личность представителя (при обращении представителя).</w:t>
      </w:r>
    </w:p>
    <w:p w:rsidR="00930368" w:rsidRPr="00930368" w:rsidRDefault="00930368" w:rsidP="00930368">
      <w:pPr>
        <w:numPr>
          <w:ilvl w:val="0"/>
          <w:numId w:val="1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Документы, подтверждающие полномочия представителя (при обращении представителя): </w:t>
      </w:r>
    </w:p>
    <w:p w:rsidR="00930368" w:rsidRPr="00930368" w:rsidRDefault="00930368" w:rsidP="00930368">
      <w:pPr>
        <w:numPr>
          <w:ilvl w:val="1"/>
          <w:numId w:val="1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 (для доверенных лиц); </w:t>
      </w:r>
    </w:p>
    <w:p w:rsidR="00930368" w:rsidRPr="00930368" w:rsidRDefault="00930368" w:rsidP="00930368">
      <w:pPr>
        <w:numPr>
          <w:ilvl w:val="1"/>
          <w:numId w:val="1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документ, подтверждающий право законного представителя выступать от имени заявителя (свидетельство о рождении, 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Федерации).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Документы, выдаваемые заявителю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Заявитель получает информацию о ходе оказания услуги и результате ее предоставления с приложением документов в электронном виде в «Личном кабинете» на Портале: </w:t>
      </w:r>
    </w:p>
    <w:p w:rsidR="00930368" w:rsidRPr="00930368" w:rsidRDefault="00930368" w:rsidP="00930368">
      <w:pPr>
        <w:numPr>
          <w:ilvl w:val="0"/>
          <w:numId w:val="1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>Уведомление о приеме заявления.</w:t>
      </w:r>
    </w:p>
    <w:p w:rsidR="00930368" w:rsidRPr="00930368" w:rsidRDefault="00930368" w:rsidP="00930368">
      <w:pPr>
        <w:numPr>
          <w:ilvl w:val="0"/>
          <w:numId w:val="1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Приглашение в образовательную организацию.</w:t>
      </w:r>
    </w:p>
    <w:p w:rsidR="00930368" w:rsidRPr="00930368" w:rsidRDefault="00930368" w:rsidP="00930368">
      <w:pPr>
        <w:numPr>
          <w:ilvl w:val="0"/>
          <w:numId w:val="1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Уведомление заявителя о приеме документов.</w:t>
      </w:r>
    </w:p>
    <w:p w:rsidR="00930368" w:rsidRPr="00930368" w:rsidRDefault="00930368" w:rsidP="00930368">
      <w:pPr>
        <w:numPr>
          <w:ilvl w:val="0"/>
          <w:numId w:val="1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Уведомление заявителя об отказе в приеме документов.</w:t>
      </w:r>
    </w:p>
    <w:p w:rsidR="00930368" w:rsidRPr="00930368" w:rsidRDefault="00930368" w:rsidP="00930368">
      <w:pPr>
        <w:numPr>
          <w:ilvl w:val="0"/>
          <w:numId w:val="1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Уведомление о зачислении в образовательную организацию.</w:t>
      </w:r>
    </w:p>
    <w:p w:rsidR="00930368" w:rsidRPr="00930368" w:rsidRDefault="00930368" w:rsidP="00930368">
      <w:pPr>
        <w:numPr>
          <w:ilvl w:val="0"/>
          <w:numId w:val="1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Уведомление заявителя об отказе в предоставлении услуги.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Заявитель может получить информацию о результате предоставления услуги в письменном (бумажном) виде в образовательной организации, предоставляющей услугу.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1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Организации, участвующие в предоставлении услуги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Организации, принимающие решение по предоставлению услуги</w:t>
      </w:r>
    </w:p>
    <w:p w:rsidR="00930368" w:rsidRPr="00930368" w:rsidRDefault="005C147B" w:rsidP="00930368">
      <w:pPr>
        <w:numPr>
          <w:ilvl w:val="0"/>
          <w:numId w:val="1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18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Образовательные организации Санкт-Петербурга</w:t>
        </w:r>
      </w:hyperlink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Другие организации, участвующие в предоставлении услуги</w:t>
      </w:r>
    </w:p>
    <w:p w:rsidR="00930368" w:rsidRPr="00930368" w:rsidRDefault="005C147B" w:rsidP="00930368">
      <w:pPr>
        <w:numPr>
          <w:ilvl w:val="0"/>
          <w:numId w:val="1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19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Администрации районов Санкт-Петербурга</w:t>
        </w:r>
      </w:hyperlink>
    </w:p>
    <w:p w:rsidR="00930368" w:rsidRPr="00930368" w:rsidRDefault="005C147B" w:rsidP="00930368">
      <w:pPr>
        <w:numPr>
          <w:ilvl w:val="0"/>
          <w:numId w:val="19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20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Комитет по образованию</w:t>
        </w:r>
      </w:hyperlink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1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Порядок обжалования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Заявители имеют право на досудебное (внесудебное) обжалование решений и действий (бездействия) образовательных организаций, а также должностных лиц образовательных организаций в ходе предоставления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услуги, в судебном порядке. Досудебный (внесудебный) порядок обжалования не является для заявителя обязательным.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Жалоба может быть направлена в образовательную организацию или исполнительный орган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Петербурга, в ведении которого находится образовательная организация.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Жалоба подается в образовательную организацию в письменной форме на бумажном носителе или в электронной форме.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Жалоба может быть направлена по почте, через подразделение </w:t>
      </w:r>
      <w:hyperlink r:id="rId21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Санкт</w:t>
        </w:r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noBreakHyphen/>
          <w:t>Петербургского государственного казенного учреждения «Многофункциональный центр предоставления государственных и муниципальных услуг»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(далее — МФЦ), посредством официального сайта образовательной организации в информационно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телекоммуникационной сети «Интернет», Портала, Федерального Портала, а также может быть принята должностным лицом при личном приеме заявителя.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Жалоба должна содержать:</w:t>
      </w:r>
    </w:p>
    <w:p w:rsidR="00930368" w:rsidRPr="00930368" w:rsidRDefault="00930368" w:rsidP="00930368">
      <w:pPr>
        <w:numPr>
          <w:ilvl w:val="0"/>
          <w:numId w:val="2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Наименование образовательной организации, должностного лица образовательной организации, решения и действия (бездействие) которых обжалуются;</w:t>
      </w:r>
    </w:p>
    <w:p w:rsidR="00930368" w:rsidRPr="00930368" w:rsidRDefault="00930368" w:rsidP="00930368">
      <w:pPr>
        <w:numPr>
          <w:ilvl w:val="0"/>
          <w:numId w:val="2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Фамилию, имя, отчество (при наличии), сведения о месте жительства заявителя — физического лица либо наименование организации, сведения о месте нахождения заявителя — юридического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368" w:rsidRPr="00930368" w:rsidRDefault="00930368" w:rsidP="00930368">
      <w:pPr>
        <w:numPr>
          <w:ilvl w:val="0"/>
          <w:numId w:val="2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 xml:space="preserve">Сведения об обжалуемых решениях </w:t>
      </w: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и(</w:t>
      </w:r>
      <w:proofErr w:type="gram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>или) действиях (бездействии) образовательной организации, должностного лица образовательной организации;</w:t>
      </w:r>
    </w:p>
    <w:p w:rsidR="00930368" w:rsidRPr="00930368" w:rsidRDefault="00930368" w:rsidP="00930368">
      <w:pPr>
        <w:numPr>
          <w:ilvl w:val="0"/>
          <w:numId w:val="20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образовательной организации, должностного лица образовательной организации.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представлена</w:t>
      </w:r>
      <w:proofErr w:type="gramEnd"/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:</w:t>
      </w:r>
    </w:p>
    <w:p w:rsidR="00930368" w:rsidRPr="00930368" w:rsidRDefault="00930368" w:rsidP="00930368">
      <w:pPr>
        <w:numPr>
          <w:ilvl w:val="0"/>
          <w:numId w:val="21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доверенность;</w:t>
      </w:r>
    </w:p>
    <w:p w:rsidR="00930368" w:rsidRPr="00930368" w:rsidRDefault="00930368" w:rsidP="00930368">
      <w:pPr>
        <w:numPr>
          <w:ilvl w:val="0"/>
          <w:numId w:val="21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Копия решения уполномоченного органа (должностного лица)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подачи жалобы на личном приеме у должностного лица образовательной организации заявитель представляет документ, удостоверяющий его личность в соответствии с законодательством Российской Федерации.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 подаче жалобы в электронном виде необходимые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Жалоба рассматривается образовательной организацией, предоставляющей услугу, порядок предоставления которой был нарушен вследствие решений и действий (бездействия) образовательной организации, ее должностного лица. В случае если обжалуются решения руководителя образовательной организации, жалоба подается в исполнительный орган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Петербурга, в ведении которого находится образовательная организация, и рассматривается в установленном порядке.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если в компетенцию образовательной организации не входит принятие решения по жалобе, в течение 3 рабочих дней со дня ее регистрации указанная образовательная организация направляет жалобу в исполнительный орган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Петербурга, в ведении которого находится образовательная организация, и в письменной форме информирует заявителя о перенаправлении жалобы.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 этом срок рассмотрения жалобы исчисляется со дня регистрации жалобы в исполнительном органе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Петербурга, в ведении которого находится образовательная организация.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 поступлении жалобы через МФЦ обеспечивает ее передачу в образовательную организацию или исполнительный орган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Петербурга, в ведении которого находится образовательная организация, не позднее следующего рабочего дня со дня поступления жалобы.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Жалоба на нарушение порядка предоставления услуги МФЦ рассматривается в соответствии с установленным порядком Комитетом по образованию.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Комитете по образованию.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Жалоба на нарушение деятельности МАИС ЭГУ, подсистемой которой является Портал, рассматривается в соответствии с установленным порядком Комитетом по информатизации и связи.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 этом срок рассмотрения жалобы исчисляется со дня регистрации жалобы в Комитете по информатизации и связи.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жалобой</w:t>
      </w:r>
      <w:proofErr w:type="gramEnd"/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930368" w:rsidRPr="00930368" w:rsidRDefault="00930368" w:rsidP="00930368">
      <w:pPr>
        <w:numPr>
          <w:ilvl w:val="0"/>
          <w:numId w:val="2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Нарушение срока регистрации запроса заявителя о предоставлении услуги;</w:t>
      </w:r>
    </w:p>
    <w:p w:rsidR="00930368" w:rsidRPr="00930368" w:rsidRDefault="00930368" w:rsidP="00930368">
      <w:pPr>
        <w:numPr>
          <w:ilvl w:val="0"/>
          <w:numId w:val="2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Нарушение срока предоставления услуги;</w:t>
      </w:r>
    </w:p>
    <w:p w:rsidR="00930368" w:rsidRPr="00930368" w:rsidRDefault="00930368" w:rsidP="00930368">
      <w:pPr>
        <w:numPr>
          <w:ilvl w:val="0"/>
          <w:numId w:val="2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 для предоставления услуги;</w:t>
      </w:r>
    </w:p>
    <w:p w:rsidR="00930368" w:rsidRPr="00930368" w:rsidRDefault="00930368" w:rsidP="00930368">
      <w:pPr>
        <w:numPr>
          <w:ilvl w:val="0"/>
          <w:numId w:val="2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 для предоставления услуги, у заявителя;</w:t>
      </w:r>
    </w:p>
    <w:p w:rsidR="00930368" w:rsidRPr="00930368" w:rsidRDefault="00930368" w:rsidP="00930368">
      <w:pPr>
        <w:numPr>
          <w:ilvl w:val="0"/>
          <w:numId w:val="2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Петербурга;</w:t>
      </w:r>
    </w:p>
    <w:p w:rsidR="00930368" w:rsidRPr="00930368" w:rsidRDefault="00930368" w:rsidP="00930368">
      <w:pPr>
        <w:numPr>
          <w:ilvl w:val="0"/>
          <w:numId w:val="2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Петербурга;</w:t>
      </w:r>
    </w:p>
    <w:p w:rsidR="00930368" w:rsidRPr="00930368" w:rsidRDefault="00930368" w:rsidP="00930368">
      <w:pPr>
        <w:numPr>
          <w:ilvl w:val="0"/>
          <w:numId w:val="22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Отказ 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Жалоба, поступившая в образовательную организацию,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обжалования отказа образовательной организации, предоставляющей услугу, должностного лица образовательной организации, предоставляющей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По результатам рассмотрения жалобы образовательная организация принимает решение об удовлетворении жалобы либо об отказе в ее удовлетворении. Указанное решение принимается в форме акта образовательной организации.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 удовлетворении жалобы образовательная организация принимает исчерпывающие меры по устранению выявленных нарушений, в том числе по выдаче заявителю результата предоставления услуги, не позднее 5 рабочих дней со дня принятия решения.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930368" w:rsidRPr="00930368" w:rsidRDefault="00930368" w:rsidP="00930368">
      <w:pPr>
        <w:numPr>
          <w:ilvl w:val="0"/>
          <w:numId w:val="2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>Наименование образовательной организации, должность, фамилия, имя, отчество (при наличии) должностного лица, принявшего решение по жалобе;</w:t>
      </w:r>
      <w:proofErr w:type="gramEnd"/>
    </w:p>
    <w:p w:rsidR="00930368" w:rsidRPr="00930368" w:rsidRDefault="00930368" w:rsidP="00930368">
      <w:pPr>
        <w:numPr>
          <w:ilvl w:val="0"/>
          <w:numId w:val="2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0368" w:rsidRPr="00930368" w:rsidRDefault="00930368" w:rsidP="00930368">
      <w:pPr>
        <w:numPr>
          <w:ilvl w:val="0"/>
          <w:numId w:val="2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930368" w:rsidRPr="00930368" w:rsidRDefault="00930368" w:rsidP="00930368">
      <w:pPr>
        <w:numPr>
          <w:ilvl w:val="0"/>
          <w:numId w:val="2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Основания для принятия решения по жалобе;</w:t>
      </w:r>
    </w:p>
    <w:p w:rsidR="00930368" w:rsidRPr="00930368" w:rsidRDefault="00930368" w:rsidP="00930368">
      <w:pPr>
        <w:numPr>
          <w:ilvl w:val="0"/>
          <w:numId w:val="2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Принятое по жалобе решение;</w:t>
      </w:r>
    </w:p>
    <w:p w:rsidR="00930368" w:rsidRPr="00930368" w:rsidRDefault="00930368" w:rsidP="00930368">
      <w:pPr>
        <w:numPr>
          <w:ilvl w:val="0"/>
          <w:numId w:val="2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если жалоба признана обоснованной — сроки устранения выявленных нарушений;</w:t>
      </w:r>
    </w:p>
    <w:p w:rsidR="00930368" w:rsidRPr="00930368" w:rsidRDefault="00930368" w:rsidP="00930368">
      <w:pPr>
        <w:numPr>
          <w:ilvl w:val="0"/>
          <w:numId w:val="23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образовательной организации.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образовательной организации, вид которой установлен законодательством Российской Федерации.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Образовательная организация отказывает в удовлетворении жалобы в следующих случаях:</w:t>
      </w:r>
    </w:p>
    <w:p w:rsidR="00930368" w:rsidRPr="00930368" w:rsidRDefault="00930368" w:rsidP="00930368">
      <w:pPr>
        <w:numPr>
          <w:ilvl w:val="0"/>
          <w:numId w:val="2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Наличие вступившего в законную силу решения суда о том же предмете и по тем же основаниям;</w:t>
      </w:r>
    </w:p>
    <w:p w:rsidR="00930368" w:rsidRPr="00930368" w:rsidRDefault="00930368" w:rsidP="00930368">
      <w:pPr>
        <w:numPr>
          <w:ilvl w:val="0"/>
          <w:numId w:val="2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0368" w:rsidRPr="00930368" w:rsidRDefault="00930368" w:rsidP="00930368">
      <w:pPr>
        <w:numPr>
          <w:ilvl w:val="0"/>
          <w:numId w:val="2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Наличие решения по жалобе, принятого ранее в соответствии с установленными требованиями в отношении того же заявителя и по тому же предмету жалобы (по тем же основаниям);</w:t>
      </w:r>
    </w:p>
    <w:p w:rsidR="00930368" w:rsidRPr="00930368" w:rsidRDefault="00930368" w:rsidP="00930368">
      <w:pPr>
        <w:numPr>
          <w:ilvl w:val="0"/>
          <w:numId w:val="24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proofErr w:type="spell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Неподтверждение</w:t>
      </w:r>
      <w:proofErr w:type="spellEnd"/>
      <w:r w:rsidRPr="00930368">
        <w:rPr>
          <w:rFonts w:ascii="Exo 2" w:eastAsia="Times New Roman" w:hAnsi="Exo 2" w:cs="Arial"/>
          <w:sz w:val="24"/>
          <w:szCs w:val="24"/>
          <w:lang w:eastAsia="ru-RU"/>
        </w:rPr>
        <w:t xml:space="preserve"> фактов, содержащихся в жалобе.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О данном решении гражданин, направивший жалобу, уведомляется тем государственным органом или должностным лицом, в адрес которых поступила указанная жалоба.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proofErr w:type="gramStart"/>
      <w:r w:rsidRPr="00930368">
        <w:rPr>
          <w:rFonts w:ascii="Exo 2" w:eastAsia="Times New Roman" w:hAnsi="Exo 2" w:cs="Arial"/>
          <w:sz w:val="24"/>
          <w:szCs w:val="24"/>
          <w:lang w:eastAsia="ru-RU"/>
        </w:rPr>
        <w:t>В случае если текст письменной жалобы не поддается прочтению, ответ на жалобу не дается, и она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Решение, принятое образовательной организацией, предоставляющей услугу, по результатам рассмотрения жалобы, может быть обжаловано в судебном порядке либо путем внесудебного обжалования решения при обращении заявителя в исполнительный орган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>Петербурга, в ведении которого находится образовательная организация.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Заявитель имеет право на получение документов и сведений, необходимых для обоснования жалобы.</w:t>
      </w:r>
    </w:p>
    <w:p w:rsidR="00930368" w:rsidRPr="00930368" w:rsidRDefault="00930368" w:rsidP="00930368">
      <w:pPr>
        <w:shd w:val="clear" w:color="auto" w:fill="FDFDFC"/>
        <w:spacing w:after="240" w:line="240" w:lineRule="auto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lastRenderedPageBreak/>
        <w:t>Для получения информации о должностных лицах исполнительных органов государственной власти Санкт</w:t>
      </w:r>
      <w:r w:rsidRPr="00930368">
        <w:rPr>
          <w:rFonts w:ascii="Exo 2" w:eastAsia="Times New Roman" w:hAnsi="Exo 2" w:cs="Arial"/>
          <w:sz w:val="24"/>
          <w:szCs w:val="24"/>
          <w:lang w:eastAsia="ru-RU"/>
        </w:rPr>
        <w:noBreakHyphen/>
        <w:t xml:space="preserve">Петербурга, ответственных за регистрацию и рассмотрение жалоб на нарушение порядка предоставления государственной услуги, перейдите по </w:t>
      </w:r>
      <w:hyperlink r:id="rId22" w:tgtFrame="_blank" w:history="1">
        <w:r w:rsidRPr="00930368">
          <w:rPr>
            <w:rFonts w:ascii="Exo 2" w:eastAsia="Times New Roman" w:hAnsi="Exo 2" w:cs="Arial"/>
            <w:sz w:val="24"/>
            <w:szCs w:val="24"/>
            <w:lang w:eastAsia="ru-RU"/>
          </w:rPr>
          <w:t>ссылке</w:t>
        </w:r>
      </w:hyperlink>
      <w:r w:rsidRPr="00930368">
        <w:rPr>
          <w:rFonts w:ascii="Exo 2" w:eastAsia="Times New Roman" w:hAnsi="Exo 2" w:cs="Arial"/>
          <w:sz w:val="24"/>
          <w:szCs w:val="24"/>
          <w:lang w:eastAsia="ru-RU"/>
        </w:rPr>
        <w:t>.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1"/>
        <w:rPr>
          <w:rFonts w:ascii="Exo 2" w:eastAsia="Times New Roman" w:hAnsi="Exo 2" w:cs="Arial"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sz w:val="24"/>
          <w:szCs w:val="24"/>
          <w:lang w:eastAsia="ru-RU"/>
        </w:rPr>
        <w:t>Законодательство</w:t>
      </w:r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Федеральное законодательство</w:t>
      </w:r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23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Федеральный закон от 29.12.12 №273-ФЗ «Об образовании в Российской Федерации»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24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Федеральный закон от 27.07.2010 №210-ФЗ «Об организации предоставления государственных и муниципальных услуг»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25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Федеральный закон от 07.02.2011 №3-ФЗ «О полиции»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26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27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Федеральный закон от 28.12.2010 №403-ФЗ «О Следственном комитете Российской Федерации»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28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Федеральный закон от 17.01.1992 №2202-1 «О прокуратуре Российской Федерации»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29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Закон Российской Федерации от 26.06.1992 №3132-1 «О статусе судей в Российской Федерации»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0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...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1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 xml:space="preserve">Приказ Министерства образования и науки Российской Федерации от 22.01.2014 №32 «Об утверждении Порядка приема граждан на </w:t>
        </w:r>
        <w:proofErr w:type="gramStart"/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обучение по</w:t>
        </w:r>
        <w:proofErr w:type="gramEnd"/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</w:p>
    <w:p w:rsidR="00930368" w:rsidRPr="00930368" w:rsidRDefault="005C147B" w:rsidP="00930368">
      <w:pPr>
        <w:numPr>
          <w:ilvl w:val="0"/>
          <w:numId w:val="25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2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Федеральный закон от 27.05.1998 №76-ФЗ «О статусе военнослужащих»</w:t>
        </w:r>
      </w:hyperlink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Региональное законодательство</w:t>
      </w:r>
    </w:p>
    <w:p w:rsidR="00930368" w:rsidRPr="00930368" w:rsidRDefault="005C147B" w:rsidP="00930368">
      <w:pPr>
        <w:numPr>
          <w:ilvl w:val="0"/>
          <w:numId w:val="2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3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Закон Санкт-Петербурга от 17.07.2013 №461-83 «Об образовании в Санкт-Петербурге»</w:t>
        </w:r>
      </w:hyperlink>
    </w:p>
    <w:p w:rsidR="00930368" w:rsidRPr="00930368" w:rsidRDefault="005C147B" w:rsidP="00930368">
      <w:pPr>
        <w:numPr>
          <w:ilvl w:val="0"/>
          <w:numId w:val="2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4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Постановление Правительства Санкт-Петербурга от 24.02.2004 №225 «О Комитете по образованию»</w:t>
        </w:r>
      </w:hyperlink>
    </w:p>
    <w:p w:rsidR="00930368" w:rsidRPr="00930368" w:rsidRDefault="005C147B" w:rsidP="00930368">
      <w:pPr>
        <w:numPr>
          <w:ilvl w:val="0"/>
          <w:numId w:val="2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5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Постановление Правительства Санкт-Петербурга от 26.08.2008 №1078 «Об администрациях районов Санкт-Петербурга»</w:t>
        </w:r>
      </w:hyperlink>
    </w:p>
    <w:p w:rsidR="00930368" w:rsidRPr="00930368" w:rsidRDefault="005C147B" w:rsidP="00930368">
      <w:pPr>
        <w:numPr>
          <w:ilvl w:val="0"/>
          <w:numId w:val="2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6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Постановление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  </w:r>
      </w:hyperlink>
    </w:p>
    <w:p w:rsidR="00930368" w:rsidRPr="00930368" w:rsidRDefault="005C147B" w:rsidP="00930368">
      <w:pPr>
        <w:numPr>
          <w:ilvl w:val="0"/>
          <w:numId w:val="26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7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Распоряжение Правительства Санкт-Петербурга от 22.03.2011 №8-рп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</w:t>
        </w:r>
      </w:hyperlink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t>Ведомственное законодательство</w:t>
      </w:r>
    </w:p>
    <w:p w:rsidR="00930368" w:rsidRPr="00930368" w:rsidRDefault="005C147B" w:rsidP="00930368">
      <w:pPr>
        <w:numPr>
          <w:ilvl w:val="0"/>
          <w:numId w:val="2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8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Распоряжение Комитета по образованию от 18.11.2014 №5208-р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...</w:t>
        </w:r>
      </w:hyperlink>
    </w:p>
    <w:p w:rsidR="00930368" w:rsidRPr="00930368" w:rsidRDefault="005C147B" w:rsidP="00930368">
      <w:pPr>
        <w:numPr>
          <w:ilvl w:val="0"/>
          <w:numId w:val="2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39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Распоряжение Комитета по образованию от 23.07.2018 №2196-р «Об организации приема в первые классы государственных образовательных организаций Санкт-Петербурга»</w:t>
        </w:r>
      </w:hyperlink>
    </w:p>
    <w:p w:rsidR="00930368" w:rsidRPr="00930368" w:rsidRDefault="005C147B" w:rsidP="00930368">
      <w:pPr>
        <w:numPr>
          <w:ilvl w:val="0"/>
          <w:numId w:val="27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40" w:tgtFrame="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 xml:space="preserve">Распоряжение Комитета по образованию от 16.06.2014 №2681-р «Об организации приема граждан в общеобразовательную организацию на </w:t>
        </w:r>
        <w:proofErr w:type="gramStart"/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обучение по</w:t>
        </w:r>
        <w:proofErr w:type="gramEnd"/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</w:p>
    <w:p w:rsidR="00930368" w:rsidRPr="00930368" w:rsidRDefault="00930368" w:rsidP="00930368">
      <w:pPr>
        <w:shd w:val="clear" w:color="auto" w:fill="FDFDFC"/>
        <w:spacing w:before="180" w:after="120" w:line="240" w:lineRule="auto"/>
        <w:outlineLvl w:val="2"/>
        <w:rPr>
          <w:rFonts w:ascii="Exo 2" w:eastAsia="Times New Roman" w:hAnsi="Exo 2" w:cs="Arial"/>
          <w:b/>
          <w:bCs/>
          <w:sz w:val="24"/>
          <w:szCs w:val="24"/>
          <w:lang w:eastAsia="ru-RU"/>
        </w:rPr>
      </w:pPr>
      <w:r w:rsidRPr="00930368">
        <w:rPr>
          <w:rFonts w:ascii="Exo 2" w:eastAsia="Times New Roman" w:hAnsi="Exo 2" w:cs="Arial"/>
          <w:b/>
          <w:bCs/>
          <w:sz w:val="24"/>
          <w:szCs w:val="24"/>
          <w:lang w:eastAsia="ru-RU"/>
        </w:rPr>
        <w:lastRenderedPageBreak/>
        <w:t>Административный регламент</w:t>
      </w:r>
    </w:p>
    <w:p w:rsidR="00930368" w:rsidRPr="00930368" w:rsidRDefault="005C147B" w:rsidP="00930368">
      <w:pPr>
        <w:numPr>
          <w:ilvl w:val="0"/>
          <w:numId w:val="28"/>
        </w:numPr>
        <w:shd w:val="clear" w:color="auto" w:fill="FDFDFC"/>
        <w:spacing w:before="100" w:beforeAutospacing="1" w:after="100" w:afterAutospacing="1" w:line="240" w:lineRule="auto"/>
        <w:ind w:left="-480"/>
        <w:rPr>
          <w:rFonts w:ascii="Exo 2" w:eastAsia="Times New Roman" w:hAnsi="Exo 2" w:cs="Arial"/>
          <w:sz w:val="24"/>
          <w:szCs w:val="24"/>
          <w:lang w:eastAsia="ru-RU"/>
        </w:rPr>
      </w:pPr>
      <w:hyperlink r:id="rId41" w:tgtFrame="_blank" w:history="1">
        <w:r w:rsidR="00930368" w:rsidRPr="00930368">
          <w:rPr>
            <w:rFonts w:ascii="Exo 2" w:eastAsia="Times New Roman" w:hAnsi="Exo 2" w:cs="Arial"/>
            <w:sz w:val="24"/>
            <w:szCs w:val="24"/>
            <w:lang w:eastAsia="ru-RU"/>
          </w:rPr>
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...</w:t>
        </w:r>
      </w:hyperlink>
    </w:p>
    <w:p w:rsidR="0098046E" w:rsidRPr="00930368" w:rsidRDefault="0098046E" w:rsidP="00930368">
      <w:pPr>
        <w:spacing w:line="240" w:lineRule="auto"/>
        <w:rPr>
          <w:sz w:val="24"/>
          <w:szCs w:val="24"/>
        </w:rPr>
      </w:pPr>
    </w:p>
    <w:sectPr w:rsidR="0098046E" w:rsidRPr="00930368" w:rsidSect="005C1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08"/>
    <w:multiLevelType w:val="multilevel"/>
    <w:tmpl w:val="C8DE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6D0F"/>
    <w:multiLevelType w:val="multilevel"/>
    <w:tmpl w:val="5EB4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0401D"/>
    <w:multiLevelType w:val="multilevel"/>
    <w:tmpl w:val="C4C2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96A57"/>
    <w:multiLevelType w:val="multilevel"/>
    <w:tmpl w:val="A432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97E88"/>
    <w:multiLevelType w:val="multilevel"/>
    <w:tmpl w:val="DABC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84D90"/>
    <w:multiLevelType w:val="multilevel"/>
    <w:tmpl w:val="8A9E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7343A"/>
    <w:multiLevelType w:val="multilevel"/>
    <w:tmpl w:val="BD5E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B3905"/>
    <w:multiLevelType w:val="multilevel"/>
    <w:tmpl w:val="65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D6CFD"/>
    <w:multiLevelType w:val="multilevel"/>
    <w:tmpl w:val="DA1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762FA"/>
    <w:multiLevelType w:val="multilevel"/>
    <w:tmpl w:val="C942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E1A92"/>
    <w:multiLevelType w:val="multilevel"/>
    <w:tmpl w:val="1EB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A5C5D"/>
    <w:multiLevelType w:val="multilevel"/>
    <w:tmpl w:val="40B4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83BC7"/>
    <w:multiLevelType w:val="multilevel"/>
    <w:tmpl w:val="030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20DF3"/>
    <w:multiLevelType w:val="multilevel"/>
    <w:tmpl w:val="D18ED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B360D17"/>
    <w:multiLevelType w:val="multilevel"/>
    <w:tmpl w:val="BFA6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541F4"/>
    <w:multiLevelType w:val="multilevel"/>
    <w:tmpl w:val="E5D0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A0CB0"/>
    <w:multiLevelType w:val="multilevel"/>
    <w:tmpl w:val="BB4C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559E8"/>
    <w:multiLevelType w:val="multilevel"/>
    <w:tmpl w:val="CA28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CE8"/>
    <w:multiLevelType w:val="multilevel"/>
    <w:tmpl w:val="4AB6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D4D48"/>
    <w:multiLevelType w:val="multilevel"/>
    <w:tmpl w:val="1C4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C58A0"/>
    <w:multiLevelType w:val="multilevel"/>
    <w:tmpl w:val="9014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36C72"/>
    <w:multiLevelType w:val="multilevel"/>
    <w:tmpl w:val="1C24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44649"/>
    <w:multiLevelType w:val="multilevel"/>
    <w:tmpl w:val="29F2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81BD3"/>
    <w:multiLevelType w:val="multilevel"/>
    <w:tmpl w:val="4496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93B00"/>
    <w:multiLevelType w:val="multilevel"/>
    <w:tmpl w:val="58E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0311B"/>
    <w:multiLevelType w:val="multilevel"/>
    <w:tmpl w:val="072A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15A91"/>
    <w:multiLevelType w:val="multilevel"/>
    <w:tmpl w:val="7490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416E9"/>
    <w:multiLevelType w:val="multilevel"/>
    <w:tmpl w:val="2898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27"/>
  </w:num>
  <w:num w:numId="5">
    <w:abstractNumId w:val="8"/>
  </w:num>
  <w:num w:numId="6">
    <w:abstractNumId w:val="4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25"/>
  </w:num>
  <w:num w:numId="14">
    <w:abstractNumId w:val="23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7"/>
  </w:num>
  <w:num w:numId="20">
    <w:abstractNumId w:val="16"/>
  </w:num>
  <w:num w:numId="21">
    <w:abstractNumId w:val="6"/>
  </w:num>
  <w:num w:numId="22">
    <w:abstractNumId w:val="20"/>
  </w:num>
  <w:num w:numId="23">
    <w:abstractNumId w:val="12"/>
  </w:num>
  <w:num w:numId="24">
    <w:abstractNumId w:val="9"/>
  </w:num>
  <w:num w:numId="25">
    <w:abstractNumId w:val="24"/>
  </w:num>
  <w:num w:numId="26">
    <w:abstractNumId w:val="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8"/>
    <w:rsid w:val="005C147B"/>
    <w:rsid w:val="00930368"/>
    <w:rsid w:val="009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41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907">
                      <w:marLeft w:val="-48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5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s://petersburgedu.ru/api/file/id/317662ebceca049eac7353be706704d418ab9ecc" TargetMode="External"/><Relationship Id="rId18" Type="http://schemas.openxmlformats.org/officeDocument/2006/relationships/hyperlink" Target="https://gu.spb.ru/orgs/66591/" TargetMode="External"/><Relationship Id="rId26" Type="http://schemas.openxmlformats.org/officeDocument/2006/relationships/hyperlink" Target="http://docs.cntd.ru/document/902389652" TargetMode="External"/><Relationship Id="rId39" Type="http://schemas.openxmlformats.org/officeDocument/2006/relationships/hyperlink" Target="https://gu.spb.ru/upload/iblock/a10/Rasporyazhenie-23.07.2018-_-2196_r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u.spb.ru/mfc/list/" TargetMode="External"/><Relationship Id="rId34" Type="http://schemas.openxmlformats.org/officeDocument/2006/relationships/hyperlink" Target="http://docs.cntd.ru/document/839028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gu.spb.ru/188353/eservice/" TargetMode="External"/><Relationship Id="rId12" Type="http://schemas.openxmlformats.org/officeDocument/2006/relationships/hyperlink" Target="http://petersburgedu.ru/institution?attempt=1" TargetMode="External"/><Relationship Id="rId17" Type="http://schemas.openxmlformats.org/officeDocument/2006/relationships/hyperlink" Target="http://petersburgedu.ru/institution" TargetMode="External"/><Relationship Id="rId25" Type="http://schemas.openxmlformats.org/officeDocument/2006/relationships/hyperlink" Target="http://docs.cntd.ru/document/902260215" TargetMode="External"/><Relationship Id="rId33" Type="http://schemas.openxmlformats.org/officeDocument/2006/relationships/hyperlink" Target="http://docs.cntd.ru/document/537938073" TargetMode="External"/><Relationship Id="rId38" Type="http://schemas.openxmlformats.org/officeDocument/2006/relationships/hyperlink" Target="http://docs.cntd.ru/document/5379678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.spb.ru/upload/docs/&#1056;&#1072;&#1089;&#1087;&#1086;&#1088;&#1103;&#1078;&#1077;&#1085;&#1080;&#1077;%2023.07.2018%20&#8470;%202196-&#1088;.pdf" TargetMode="External"/><Relationship Id="rId20" Type="http://schemas.openxmlformats.org/officeDocument/2006/relationships/hyperlink" Target="https://gu.spb.ru/orgs/66549/" TargetMode="External"/><Relationship Id="rId29" Type="http://schemas.openxmlformats.org/officeDocument/2006/relationships/hyperlink" Target="http://docs.cntd.ru/document/9004453" TargetMode="External"/><Relationship Id="rId41" Type="http://schemas.openxmlformats.org/officeDocument/2006/relationships/hyperlink" Target="http://docs.cntd.ru/document/5379782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.spb.ru/upload/docs/&#1056;&#1072;&#1089;&#1087;&#1086;&#1088;&#1103;&#1078;&#1077;&#1085;&#1080;&#1077;%2023.07.2018%20&#8470;%202196-&#1088;.pdf" TargetMode="External"/><Relationship Id="rId11" Type="http://schemas.openxmlformats.org/officeDocument/2006/relationships/hyperlink" Target="http://minsvyaz.ru/common/upload/Rukovodstvo_polzovatelya_ESIA_2.2.pdf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901709264" TargetMode="External"/><Relationship Id="rId37" Type="http://schemas.openxmlformats.org/officeDocument/2006/relationships/hyperlink" Target="http://docs.cntd.ru/document/891848316" TargetMode="External"/><Relationship Id="rId40" Type="http://schemas.openxmlformats.org/officeDocument/2006/relationships/hyperlink" Target="http://docs.cntd.ru/document/537984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tersburgedu.ru/institution?attempt=1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9004584" TargetMode="External"/><Relationship Id="rId36" Type="http://schemas.openxmlformats.org/officeDocument/2006/relationships/hyperlink" Target="http://docs.cntd.ru/document/891824168" TargetMode="External"/><Relationship Id="rId10" Type="http://schemas.openxmlformats.org/officeDocument/2006/relationships/hyperlink" Target="https://gu.spb.ru/esia/" TargetMode="External"/><Relationship Id="rId19" Type="http://schemas.openxmlformats.org/officeDocument/2006/relationships/hyperlink" Target="https://gu.spb.ru/orgs/66489/" TargetMode="External"/><Relationship Id="rId31" Type="http://schemas.openxmlformats.org/officeDocument/2006/relationships/hyperlink" Target="http://docs.cntd.ru/document/499073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ersburgedu.ru/institution?attempt=1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gu.spb.ru/upload/dosudebnoe_objalovanie.doc" TargetMode="External"/><Relationship Id="rId27" Type="http://schemas.openxmlformats.org/officeDocument/2006/relationships/hyperlink" Target="http://docs.cntd.ru/document/902253789" TargetMode="External"/><Relationship Id="rId30" Type="http://schemas.openxmlformats.org/officeDocument/2006/relationships/hyperlink" Target="http://docs.cntd.ru/document/902364567" TargetMode="External"/><Relationship Id="rId35" Type="http://schemas.openxmlformats.org/officeDocument/2006/relationships/hyperlink" Target="http://docs.cntd.ru/document/848152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7041</Words>
  <Characters>40135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Волкова</dc:creator>
  <cp:lastModifiedBy>Снежанна Евгеньевна Сидельникова</cp:lastModifiedBy>
  <cp:revision>2</cp:revision>
  <cp:lastPrinted>2018-10-10T11:00:00Z</cp:lastPrinted>
  <dcterms:created xsi:type="dcterms:W3CDTF">2018-10-10T10:55:00Z</dcterms:created>
  <dcterms:modified xsi:type="dcterms:W3CDTF">2018-10-10T11:27:00Z</dcterms:modified>
</cp:coreProperties>
</file>